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D971" w14:textId="55B68F79" w:rsidR="00FB47BC" w:rsidRDefault="00FB47BC" w:rsidP="00144F72">
      <w:pPr>
        <w:ind w:left="720" w:hanging="360"/>
      </w:pPr>
      <w:r>
        <w:t>Clinical Reasoning Practice Questions</w:t>
      </w:r>
    </w:p>
    <w:p w14:paraId="0753F5B5" w14:textId="77777777" w:rsidR="00FB47BC" w:rsidRPr="00FB47BC" w:rsidRDefault="00FB47BC" w:rsidP="00FB47BC">
      <w:pPr>
        <w:ind w:left="720" w:hanging="360"/>
      </w:pPr>
      <w:r>
        <w:t xml:space="preserve">Adapted from </w:t>
      </w:r>
      <w:r w:rsidRPr="00FB47BC">
        <w:t>Nelson, Adin.  </w:t>
      </w:r>
      <w:proofErr w:type="spellStart"/>
      <w:r w:rsidRPr="00FB47BC">
        <w:rPr>
          <w:i/>
          <w:iCs/>
        </w:rPr>
        <w:t>MedEdPORTAL</w:t>
      </w:r>
      <w:proofErr w:type="spellEnd"/>
      <w:r w:rsidRPr="00FB47BC">
        <w:t> 14 (2018).</w:t>
      </w:r>
    </w:p>
    <w:p w14:paraId="00499809" w14:textId="77777777" w:rsidR="007214C7" w:rsidRPr="008E796D" w:rsidRDefault="00C41532" w:rsidP="00144F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</w:t>
      </w:r>
      <w:r w:rsidR="00144F72" w:rsidRPr="008E796D">
        <w:rPr>
          <w:sz w:val="24"/>
          <w:szCs w:val="24"/>
        </w:rPr>
        <w:t>ositive Predictive Value (PPV) of a test refers to which of the following?</w:t>
      </w:r>
    </w:p>
    <w:p w14:paraId="225A4F9D" w14:textId="77777777" w:rsidR="00144F72" w:rsidRPr="008E796D" w:rsidRDefault="00BE3BD1" w:rsidP="00144F72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8E796D">
        <w:rPr>
          <w:rFonts w:cs="Arial"/>
          <w:sz w:val="24"/>
          <w:szCs w:val="24"/>
        </w:rPr>
        <w:t>T</w:t>
      </w:r>
      <w:r w:rsidR="00144F72" w:rsidRPr="008E796D">
        <w:rPr>
          <w:rFonts w:cs="Arial"/>
          <w:sz w:val="24"/>
          <w:szCs w:val="24"/>
        </w:rPr>
        <w:t xml:space="preserve">he proportion of patients with disease who test positive </w:t>
      </w:r>
    </w:p>
    <w:p w14:paraId="7DACF24E" w14:textId="77777777" w:rsidR="00144F72" w:rsidRPr="008E796D" w:rsidRDefault="00BE3BD1" w:rsidP="00144F72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8E796D">
        <w:rPr>
          <w:rFonts w:cs="Arial"/>
          <w:sz w:val="24"/>
          <w:szCs w:val="24"/>
        </w:rPr>
        <w:t>T</w:t>
      </w:r>
      <w:r w:rsidR="00144F72" w:rsidRPr="008E796D">
        <w:rPr>
          <w:rFonts w:cs="Arial"/>
          <w:sz w:val="24"/>
          <w:szCs w:val="24"/>
        </w:rPr>
        <w:t>he proportion of patients with a negative test who do not have the disease</w:t>
      </w:r>
    </w:p>
    <w:p w14:paraId="6ED8925E" w14:textId="77777777" w:rsidR="00144F72" w:rsidRPr="008E796D" w:rsidRDefault="00BE3BD1" w:rsidP="00144F72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8E796D">
        <w:rPr>
          <w:rFonts w:cs="Arial"/>
          <w:sz w:val="24"/>
          <w:szCs w:val="24"/>
        </w:rPr>
        <w:t>T</w:t>
      </w:r>
      <w:r w:rsidR="00144F72" w:rsidRPr="008E796D">
        <w:rPr>
          <w:rFonts w:cs="Arial"/>
          <w:sz w:val="24"/>
          <w:szCs w:val="24"/>
        </w:rPr>
        <w:t>he proportion of patients with a positive test who have the disease</w:t>
      </w:r>
    </w:p>
    <w:p w14:paraId="0574200E" w14:textId="77777777" w:rsidR="00144F72" w:rsidRDefault="00BE3BD1" w:rsidP="00144F72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8E796D">
        <w:rPr>
          <w:rFonts w:cs="Arial"/>
          <w:sz w:val="24"/>
          <w:szCs w:val="24"/>
        </w:rPr>
        <w:t>T</w:t>
      </w:r>
      <w:r w:rsidR="00144F72" w:rsidRPr="008E796D">
        <w:rPr>
          <w:rFonts w:cs="Arial"/>
          <w:sz w:val="24"/>
          <w:szCs w:val="24"/>
        </w:rPr>
        <w:t>he proportion of patients without disease who test negative</w:t>
      </w:r>
    </w:p>
    <w:p w14:paraId="52FE6EF5" w14:textId="77777777" w:rsidR="00B608B8" w:rsidRPr="00B608B8" w:rsidRDefault="00B608B8" w:rsidP="00B608B8">
      <w:pPr>
        <w:spacing w:after="0" w:line="240" w:lineRule="auto"/>
        <w:rPr>
          <w:rFonts w:cs="Arial"/>
          <w:sz w:val="24"/>
          <w:szCs w:val="24"/>
        </w:rPr>
      </w:pPr>
    </w:p>
    <w:p w14:paraId="05F39DDA" w14:textId="77777777" w:rsidR="00144F72" w:rsidRPr="00B608B8" w:rsidRDefault="00B608B8" w:rsidP="00144F7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Based on</w:t>
      </w:r>
      <w:r w:rsidR="00144F72" w:rsidRPr="00B608B8">
        <w:rPr>
          <w:rFonts w:cs="Arial"/>
          <w:sz w:val="24"/>
          <w:szCs w:val="24"/>
        </w:rPr>
        <w:t xml:space="preserve"> this </w:t>
      </w:r>
      <w:r w:rsidR="00153ED8">
        <w:rPr>
          <w:rFonts w:cs="Arial"/>
          <w:sz w:val="24"/>
          <w:szCs w:val="24"/>
        </w:rPr>
        <w:t xml:space="preserve">table, </w:t>
      </w:r>
      <w:r>
        <w:rPr>
          <w:rFonts w:cs="Arial"/>
          <w:sz w:val="24"/>
          <w:szCs w:val="24"/>
        </w:rPr>
        <w:t xml:space="preserve">what is the sensitivity of </w:t>
      </w:r>
      <w:r w:rsidR="00144F72" w:rsidRPr="00B608B8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Prostate Specific Antigen (PSA)</w:t>
      </w:r>
      <w:r w:rsidR="00153ED8">
        <w:rPr>
          <w:rFonts w:cs="Arial"/>
          <w:sz w:val="24"/>
          <w:szCs w:val="24"/>
        </w:rPr>
        <w:t xml:space="preserve"> for detecting prostate cancer</w:t>
      </w:r>
      <w:r>
        <w:rPr>
          <w:rFonts w:cs="Arial"/>
          <w:sz w:val="24"/>
          <w:szCs w:val="24"/>
        </w:rPr>
        <w:t>?</w:t>
      </w:r>
    </w:p>
    <w:tbl>
      <w:tblPr>
        <w:tblStyle w:val="TableGrid"/>
        <w:tblW w:w="8298" w:type="dxa"/>
        <w:tblInd w:w="360" w:type="dxa"/>
        <w:tblLook w:val="04A0" w:firstRow="1" w:lastRow="0" w:firstColumn="1" w:lastColumn="0" w:noHBand="0" w:noVBand="1"/>
      </w:tblPr>
      <w:tblGrid>
        <w:gridCol w:w="2808"/>
        <w:gridCol w:w="1980"/>
        <w:gridCol w:w="1980"/>
        <w:gridCol w:w="1530"/>
      </w:tblGrid>
      <w:tr w:rsidR="00144F72" w:rsidRPr="008E796D" w14:paraId="0848A767" w14:textId="77777777" w:rsidTr="00144F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66F" w14:textId="77777777" w:rsidR="00144F72" w:rsidRPr="008E796D" w:rsidRDefault="00144F72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FE0E6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 xml:space="preserve"># men </w:t>
            </w:r>
            <w:r w:rsidRPr="008E796D">
              <w:rPr>
                <w:rFonts w:cs="Arial"/>
                <w:b/>
              </w:rPr>
              <w:t>with</w:t>
            </w:r>
            <w:r w:rsidRPr="008E796D">
              <w:rPr>
                <w:rFonts w:cs="Arial"/>
              </w:rPr>
              <w:t xml:space="preserve"> prostate cancer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3CC11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 xml:space="preserve"># men </w:t>
            </w:r>
            <w:r w:rsidRPr="008E796D">
              <w:rPr>
                <w:rFonts w:cs="Arial"/>
                <w:b/>
              </w:rPr>
              <w:t>without</w:t>
            </w:r>
            <w:r w:rsidRPr="008E796D">
              <w:rPr>
                <w:rFonts w:cs="Arial"/>
              </w:rPr>
              <w:t xml:space="preserve"> prostate cancer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89352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total</w:t>
            </w:r>
          </w:p>
        </w:tc>
      </w:tr>
      <w:tr w:rsidR="00144F72" w:rsidRPr="008E796D" w14:paraId="08C5BB80" w14:textId="77777777" w:rsidTr="00144F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292" w14:textId="77777777" w:rsidR="00144F72" w:rsidRPr="008E796D" w:rsidRDefault="00144F72">
            <w:pPr>
              <w:pStyle w:val="ListParagraph"/>
              <w:ind w:left="0"/>
              <w:jc w:val="right"/>
              <w:rPr>
                <w:rFonts w:cs="Arial"/>
              </w:rPr>
            </w:pPr>
            <w:r w:rsidRPr="008E796D">
              <w:rPr>
                <w:rFonts w:cs="Arial"/>
              </w:rPr>
              <w:t xml:space="preserve"># men with </w:t>
            </w:r>
            <w:r w:rsidRPr="008E796D">
              <w:rPr>
                <w:rFonts w:cs="Arial"/>
                <w:b/>
              </w:rPr>
              <w:t>positive</w:t>
            </w:r>
            <w:r w:rsidRPr="008E796D">
              <w:rPr>
                <w:rFonts w:cs="Arial"/>
              </w:rPr>
              <w:t xml:space="preserve"> PSA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82B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707F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6,860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A109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7,020</w:t>
            </w:r>
          </w:p>
        </w:tc>
      </w:tr>
      <w:tr w:rsidR="00144F72" w:rsidRPr="008E796D" w14:paraId="757448B4" w14:textId="77777777" w:rsidTr="00144F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030" w14:textId="77777777" w:rsidR="00144F72" w:rsidRPr="008E796D" w:rsidRDefault="00144F72">
            <w:pPr>
              <w:pStyle w:val="ListParagraph"/>
              <w:ind w:left="0"/>
              <w:jc w:val="right"/>
              <w:rPr>
                <w:rFonts w:cs="Arial"/>
              </w:rPr>
            </w:pPr>
            <w:r w:rsidRPr="008E796D">
              <w:rPr>
                <w:rFonts w:cs="Arial"/>
              </w:rPr>
              <w:t xml:space="preserve"># men with </w:t>
            </w:r>
            <w:r w:rsidRPr="008E796D">
              <w:rPr>
                <w:rFonts w:cs="Arial"/>
                <w:b/>
              </w:rPr>
              <w:t>negative</w:t>
            </w:r>
            <w:r w:rsidRPr="008E796D">
              <w:rPr>
                <w:rFonts w:cs="Arial"/>
              </w:rPr>
              <w:t xml:space="preserve"> PSA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5E3E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AF7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2,940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39A4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2,980</w:t>
            </w:r>
          </w:p>
        </w:tc>
      </w:tr>
      <w:tr w:rsidR="00144F72" w:rsidRPr="008E796D" w14:paraId="078DF233" w14:textId="77777777" w:rsidTr="00144F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129C" w14:textId="77777777" w:rsidR="00144F72" w:rsidRPr="008E796D" w:rsidRDefault="00144F72">
            <w:pPr>
              <w:pStyle w:val="ListParagraph"/>
              <w:ind w:left="0"/>
              <w:jc w:val="right"/>
              <w:rPr>
                <w:rFonts w:cs="Arial"/>
              </w:rPr>
            </w:pPr>
            <w:r w:rsidRPr="008E796D">
              <w:rPr>
                <w:rFonts w:cs="Arial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AFD5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4AF5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9,800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4E7" w14:textId="77777777" w:rsidR="00144F72" w:rsidRPr="008E796D" w:rsidRDefault="00144F72">
            <w:pPr>
              <w:pStyle w:val="ListParagraph"/>
              <w:ind w:left="0"/>
              <w:jc w:val="center"/>
              <w:rPr>
                <w:rFonts w:cs="Arial"/>
              </w:rPr>
            </w:pPr>
            <w:r w:rsidRPr="008E796D">
              <w:rPr>
                <w:rFonts w:cs="Arial"/>
              </w:rPr>
              <w:t>10,000</w:t>
            </w:r>
          </w:p>
        </w:tc>
      </w:tr>
    </w:tbl>
    <w:p w14:paraId="6B9140CD" w14:textId="77777777" w:rsidR="00DC2E7E" w:rsidRPr="008E796D" w:rsidRDefault="003C7A0C" w:rsidP="00DC2E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160/200</w:t>
      </w:r>
    </w:p>
    <w:p w14:paraId="3E6FF41B" w14:textId="77777777" w:rsidR="00144F72" w:rsidRPr="008E796D" w:rsidRDefault="003C7A0C" w:rsidP="004054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200/10,000</w:t>
      </w:r>
    </w:p>
    <w:p w14:paraId="67F47E8E" w14:textId="77777777" w:rsidR="00144F72" w:rsidRPr="008E796D" w:rsidRDefault="00144F72" w:rsidP="00144F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6,860</w:t>
      </w:r>
      <w:r w:rsidR="003C7A0C" w:rsidRPr="008E796D">
        <w:rPr>
          <w:sz w:val="24"/>
          <w:szCs w:val="24"/>
        </w:rPr>
        <w:t>/9,800</w:t>
      </w:r>
    </w:p>
    <w:p w14:paraId="29A80A1E" w14:textId="77777777" w:rsidR="00144F72" w:rsidRPr="008E796D" w:rsidRDefault="003C7A0C" w:rsidP="00144F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160/7,020</w:t>
      </w:r>
    </w:p>
    <w:p w14:paraId="2E98F665" w14:textId="77777777" w:rsidR="00144F72" w:rsidRPr="008E796D" w:rsidRDefault="00144F72" w:rsidP="00144F72">
      <w:pPr>
        <w:pStyle w:val="ListParagraph"/>
        <w:ind w:left="1440"/>
        <w:rPr>
          <w:sz w:val="24"/>
          <w:szCs w:val="24"/>
        </w:rPr>
      </w:pPr>
    </w:p>
    <w:p w14:paraId="3D313DD5" w14:textId="77777777" w:rsidR="004A0CC4" w:rsidRPr="008E796D" w:rsidRDefault="004A0CC4" w:rsidP="004A0C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 xml:space="preserve">A new diagnostic test is investigated in a sample of 1000 individuals of whom 500 have the disease. The test yields 400 positive results in individuals with the disease and 30 positive results in those without. </w:t>
      </w:r>
      <w:r w:rsidR="00EE1298">
        <w:rPr>
          <w:sz w:val="24"/>
          <w:szCs w:val="24"/>
        </w:rPr>
        <w:t>What is</w:t>
      </w:r>
      <w:r w:rsidRPr="008E796D">
        <w:rPr>
          <w:sz w:val="24"/>
          <w:szCs w:val="24"/>
        </w:rPr>
        <w:t xml:space="preserve"> the specificity of the test?</w:t>
      </w:r>
    </w:p>
    <w:p w14:paraId="251DF69D" w14:textId="77777777" w:rsidR="004A0CC4" w:rsidRPr="008E796D" w:rsidRDefault="004A0CC4" w:rsidP="004A0C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400 / 430</w:t>
      </w:r>
    </w:p>
    <w:p w14:paraId="098A9D89" w14:textId="77777777" w:rsidR="00701009" w:rsidRPr="008E796D" w:rsidRDefault="00701009" w:rsidP="007010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470 / 500</w:t>
      </w:r>
    </w:p>
    <w:p w14:paraId="25CA4299" w14:textId="77777777" w:rsidR="004A0CC4" w:rsidRPr="008E796D" w:rsidRDefault="004A0CC4" w:rsidP="004A0C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400 / 500</w:t>
      </w:r>
    </w:p>
    <w:p w14:paraId="5B69B967" w14:textId="77777777" w:rsidR="002471B3" w:rsidRDefault="004A0CC4" w:rsidP="002471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1B3">
        <w:rPr>
          <w:sz w:val="24"/>
          <w:szCs w:val="24"/>
        </w:rPr>
        <w:t>470 / 570</w:t>
      </w:r>
    </w:p>
    <w:p w14:paraId="01FA8BC0" w14:textId="77777777" w:rsidR="00EE1298" w:rsidRDefault="00EE1298" w:rsidP="00EE1298">
      <w:pPr>
        <w:pStyle w:val="ListParagraph"/>
        <w:ind w:left="1440"/>
        <w:rPr>
          <w:sz w:val="24"/>
          <w:szCs w:val="24"/>
        </w:rPr>
      </w:pPr>
    </w:p>
    <w:p w14:paraId="03CFE460" w14:textId="77777777" w:rsidR="00144F72" w:rsidRPr="008E796D" w:rsidRDefault="00DC2E7E" w:rsidP="00144F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Which of the following depends on the prevalence of the disease?</w:t>
      </w:r>
    </w:p>
    <w:p w14:paraId="5978DD04" w14:textId="77777777" w:rsidR="00DC2E7E" w:rsidRPr="008E796D" w:rsidRDefault="00DC2E7E" w:rsidP="00DC2E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Positive predictive value</w:t>
      </w:r>
    </w:p>
    <w:p w14:paraId="0CC3BE62" w14:textId="77777777" w:rsidR="00DC2E7E" w:rsidRPr="008E796D" w:rsidRDefault="00DC2E7E" w:rsidP="00DC2E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Sensitivity</w:t>
      </w:r>
    </w:p>
    <w:p w14:paraId="4C6B7B49" w14:textId="77777777" w:rsidR="00DC2E7E" w:rsidRPr="008E796D" w:rsidRDefault="00DC2E7E" w:rsidP="00DC2E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Specificity</w:t>
      </w:r>
    </w:p>
    <w:p w14:paraId="6B4A0A43" w14:textId="7671D660" w:rsidR="006613AC" w:rsidRDefault="00DC2E7E" w:rsidP="00743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47BC">
        <w:rPr>
          <w:sz w:val="24"/>
          <w:szCs w:val="24"/>
        </w:rPr>
        <w:t>Reliability of the test</w:t>
      </w:r>
    </w:p>
    <w:p w14:paraId="083A23C7" w14:textId="77777777" w:rsidR="00FB47BC" w:rsidRPr="00FB47BC" w:rsidRDefault="00FB47BC" w:rsidP="00FB47BC">
      <w:pPr>
        <w:pStyle w:val="ListParagraph"/>
        <w:ind w:left="1440"/>
        <w:rPr>
          <w:sz w:val="24"/>
          <w:szCs w:val="24"/>
        </w:rPr>
      </w:pPr>
    </w:p>
    <w:p w14:paraId="127892B2" w14:textId="77777777" w:rsidR="00BE3BD1" w:rsidRPr="008E796D" w:rsidRDefault="00BE3BD1" w:rsidP="00BE3B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A low pretest probability of disease is most likely to lead to which of the following?</w:t>
      </w:r>
    </w:p>
    <w:p w14:paraId="36A06EF0" w14:textId="77777777" w:rsidR="007E1E29" w:rsidRPr="008E796D" w:rsidRDefault="007E1E29" w:rsidP="007E1E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Low negative predictive value and more false negative results</w:t>
      </w:r>
    </w:p>
    <w:p w14:paraId="43CCB079" w14:textId="77777777" w:rsidR="007E1E29" w:rsidRPr="008E796D" w:rsidRDefault="007E1E29" w:rsidP="007E1E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Low positive predictive value and more false positive results</w:t>
      </w:r>
    </w:p>
    <w:p w14:paraId="1E9AF025" w14:textId="77777777" w:rsidR="007E1E29" w:rsidRPr="008E796D" w:rsidRDefault="007E1E29" w:rsidP="007E1E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Low sensitivity and more false negative results</w:t>
      </w:r>
    </w:p>
    <w:p w14:paraId="38FB7B48" w14:textId="77777777" w:rsidR="007E1E29" w:rsidRPr="008E796D" w:rsidRDefault="007E1E29" w:rsidP="007E1E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Low specificity and more false positive results</w:t>
      </w:r>
    </w:p>
    <w:p w14:paraId="22B549B5" w14:textId="77777777" w:rsidR="007E1E29" w:rsidRDefault="007E1E29" w:rsidP="007E1E29">
      <w:pPr>
        <w:pStyle w:val="ListParagraph"/>
        <w:ind w:left="1440"/>
        <w:rPr>
          <w:sz w:val="24"/>
          <w:szCs w:val="24"/>
        </w:rPr>
      </w:pPr>
    </w:p>
    <w:p w14:paraId="1FD96259" w14:textId="77777777" w:rsidR="007E1E29" w:rsidRDefault="007E1E29" w:rsidP="007E1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you have a high suspicion for a specific condition but the patient tests negative, the negative result is likely to be:</w:t>
      </w:r>
    </w:p>
    <w:p w14:paraId="719EAFA5" w14:textId="77777777" w:rsidR="007E1E29" w:rsidRPr="00E20DF3" w:rsidRDefault="007E1E29" w:rsidP="00E20D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  <w:r w:rsidR="00E20DF3">
        <w:rPr>
          <w:sz w:val="24"/>
          <w:szCs w:val="24"/>
        </w:rPr>
        <w:t>negative because of a low negative predictive value</w:t>
      </w:r>
    </w:p>
    <w:p w14:paraId="6FC5396F" w14:textId="77777777" w:rsidR="007E1E29" w:rsidRDefault="00E20DF3" w:rsidP="007E1E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negative because of a high negative predictive value</w:t>
      </w:r>
    </w:p>
    <w:p w14:paraId="7C39581F" w14:textId="77777777" w:rsidR="007E1E29" w:rsidRDefault="007E1E29" w:rsidP="007E1E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False negative because of a </w:t>
      </w:r>
      <w:r w:rsidR="00E20DF3">
        <w:rPr>
          <w:sz w:val="24"/>
          <w:szCs w:val="24"/>
        </w:rPr>
        <w:t>low</w:t>
      </w:r>
      <w:r>
        <w:rPr>
          <w:sz w:val="24"/>
          <w:szCs w:val="24"/>
        </w:rPr>
        <w:t xml:space="preserve"> negative predictive value</w:t>
      </w:r>
    </w:p>
    <w:p w14:paraId="3EF6A6C1" w14:textId="77777777" w:rsidR="007E1E29" w:rsidRDefault="00E20DF3" w:rsidP="007E1E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 negative because of a high negative predictive value</w:t>
      </w:r>
    </w:p>
    <w:p w14:paraId="17681FF2" w14:textId="77777777" w:rsidR="00C51B79" w:rsidRPr="008E796D" w:rsidRDefault="00C51B79" w:rsidP="00C51B79">
      <w:pPr>
        <w:pStyle w:val="ListParagraph"/>
        <w:ind w:left="1440"/>
        <w:rPr>
          <w:sz w:val="24"/>
          <w:szCs w:val="24"/>
        </w:rPr>
      </w:pPr>
    </w:p>
    <w:p w14:paraId="109E34A0" w14:textId="77777777" w:rsidR="00C51B79" w:rsidRPr="008E796D" w:rsidRDefault="00C51B79" w:rsidP="00C51B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A patient has a positive</w:t>
      </w:r>
      <w:r w:rsidR="007E1E29">
        <w:rPr>
          <w:sz w:val="24"/>
          <w:szCs w:val="24"/>
        </w:rPr>
        <w:t xml:space="preserve"> rapid strep test. Knowing nothing else, w</w:t>
      </w:r>
      <w:r w:rsidRPr="008E796D">
        <w:rPr>
          <w:sz w:val="24"/>
          <w:szCs w:val="24"/>
        </w:rPr>
        <w:t xml:space="preserve">hat is </w:t>
      </w:r>
      <w:r w:rsidRPr="00701009">
        <w:rPr>
          <w:i/>
          <w:sz w:val="24"/>
          <w:szCs w:val="24"/>
        </w:rPr>
        <w:t>your</w:t>
      </w:r>
      <w:r w:rsidRPr="008E796D">
        <w:rPr>
          <w:sz w:val="24"/>
          <w:szCs w:val="24"/>
        </w:rPr>
        <w:t xml:space="preserve"> </w:t>
      </w:r>
      <w:r w:rsidRPr="008E796D">
        <w:rPr>
          <w:i/>
          <w:sz w:val="24"/>
          <w:szCs w:val="24"/>
        </w:rPr>
        <w:t>best guess</w:t>
      </w:r>
      <w:r w:rsidRPr="008E796D">
        <w:rPr>
          <w:sz w:val="24"/>
          <w:szCs w:val="24"/>
        </w:rPr>
        <w:t xml:space="preserve"> as to the likelihood that the patient has strep pharyngitis?</w:t>
      </w:r>
    </w:p>
    <w:p w14:paraId="205589F6" w14:textId="77777777" w:rsidR="00C51B79" w:rsidRPr="008E796D" w:rsidRDefault="00C51B79" w:rsidP="00C51B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75%</w:t>
      </w:r>
    </w:p>
    <w:p w14:paraId="0C9A5FD0" w14:textId="77777777" w:rsidR="00C51B79" w:rsidRPr="008E796D" w:rsidRDefault="00C51B79" w:rsidP="00C51B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85%</w:t>
      </w:r>
    </w:p>
    <w:p w14:paraId="195A5FF1" w14:textId="77777777" w:rsidR="00C51B79" w:rsidRPr="008E796D" w:rsidRDefault="00C51B79" w:rsidP="00C51B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95%</w:t>
      </w:r>
    </w:p>
    <w:p w14:paraId="3B1F6EED" w14:textId="77777777" w:rsidR="00C51B79" w:rsidRDefault="00C51B79" w:rsidP="00C51B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796D">
        <w:rPr>
          <w:sz w:val="24"/>
          <w:szCs w:val="24"/>
        </w:rPr>
        <w:t>Cannot be determined from this information</w:t>
      </w:r>
    </w:p>
    <w:p w14:paraId="3FEF53CA" w14:textId="77777777" w:rsidR="00041D43" w:rsidRDefault="00041D43" w:rsidP="00041D43">
      <w:pPr>
        <w:pStyle w:val="ListParagraph"/>
        <w:ind w:left="1440"/>
        <w:rPr>
          <w:sz w:val="24"/>
          <w:szCs w:val="24"/>
        </w:rPr>
      </w:pPr>
    </w:p>
    <w:p w14:paraId="5B6E301E" w14:textId="77777777" w:rsidR="00041D43" w:rsidRDefault="00041D43" w:rsidP="00041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evaluating a patient with abdominal pain, and you think there is a 60% chance that it is appendicitis. You order an abdominal ultrasound (which you know from QI data has 80% sensitivity and 80% specificity in your hospital), and the ultrasound is positive. Taking into account the positive ultrasound, how likely do you now think it is that the patient has appendicitis?</w:t>
      </w:r>
    </w:p>
    <w:p w14:paraId="2D38D088" w14:textId="77777777" w:rsidR="00041D43" w:rsidRDefault="00041D43" w:rsidP="00041D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5/7 (~70%)</w:t>
      </w:r>
    </w:p>
    <w:p w14:paraId="77A4BEE1" w14:textId="77777777" w:rsidR="00041D43" w:rsidRDefault="00041D43" w:rsidP="00041D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4/5 (~80%)</w:t>
      </w:r>
    </w:p>
    <w:p w14:paraId="063BB6E7" w14:textId="77777777" w:rsidR="00041D43" w:rsidRDefault="00041D43" w:rsidP="00041D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6/7 (~85%)</w:t>
      </w:r>
    </w:p>
    <w:p w14:paraId="3BE46474" w14:textId="77777777" w:rsidR="00041D43" w:rsidRPr="008E796D" w:rsidRDefault="00041D43" w:rsidP="00041D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9/10 (~90%)</w:t>
      </w:r>
    </w:p>
    <w:sectPr w:rsidR="00041D43" w:rsidRPr="008E79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B104" w14:textId="77777777" w:rsidR="00492CDF" w:rsidRDefault="00492CDF" w:rsidP="00865FFE">
      <w:pPr>
        <w:spacing w:after="0" w:line="240" w:lineRule="auto"/>
      </w:pPr>
      <w:r>
        <w:separator/>
      </w:r>
    </w:p>
  </w:endnote>
  <w:endnote w:type="continuationSeparator" w:id="0">
    <w:p w14:paraId="3C72B81A" w14:textId="77777777" w:rsidR="00492CDF" w:rsidRDefault="00492CDF" w:rsidP="0086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7F6" w14:textId="77777777" w:rsidR="00865FFE" w:rsidRDefault="00865FFE" w:rsidP="00865F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2F95" w14:textId="77777777" w:rsidR="00492CDF" w:rsidRDefault="00492CDF" w:rsidP="00865FFE">
      <w:pPr>
        <w:spacing w:after="0" w:line="240" w:lineRule="auto"/>
      </w:pPr>
      <w:r>
        <w:separator/>
      </w:r>
    </w:p>
  </w:footnote>
  <w:footnote w:type="continuationSeparator" w:id="0">
    <w:p w14:paraId="0E5AAFD1" w14:textId="77777777" w:rsidR="00492CDF" w:rsidRDefault="00492CDF" w:rsidP="0086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D52D4"/>
    <w:multiLevelType w:val="hybridMultilevel"/>
    <w:tmpl w:val="3B8C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5EBC"/>
    <w:multiLevelType w:val="hybridMultilevel"/>
    <w:tmpl w:val="DFFC6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1398C"/>
    <w:multiLevelType w:val="hybridMultilevel"/>
    <w:tmpl w:val="D37E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0D1"/>
    <w:multiLevelType w:val="hybridMultilevel"/>
    <w:tmpl w:val="07E2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053F"/>
    <w:multiLevelType w:val="hybridMultilevel"/>
    <w:tmpl w:val="F014D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2"/>
    <w:rsid w:val="00041D43"/>
    <w:rsid w:val="0010371D"/>
    <w:rsid w:val="001335CF"/>
    <w:rsid w:val="00144F72"/>
    <w:rsid w:val="00153ED8"/>
    <w:rsid w:val="001D150B"/>
    <w:rsid w:val="00233F1C"/>
    <w:rsid w:val="002471B3"/>
    <w:rsid w:val="00313489"/>
    <w:rsid w:val="00344B97"/>
    <w:rsid w:val="00360D7B"/>
    <w:rsid w:val="003C7A0C"/>
    <w:rsid w:val="00482B41"/>
    <w:rsid w:val="00492CDF"/>
    <w:rsid w:val="004A0CC4"/>
    <w:rsid w:val="004B2AA2"/>
    <w:rsid w:val="004E683A"/>
    <w:rsid w:val="0057448C"/>
    <w:rsid w:val="00643C80"/>
    <w:rsid w:val="006613AC"/>
    <w:rsid w:val="00701009"/>
    <w:rsid w:val="007214C7"/>
    <w:rsid w:val="00787416"/>
    <w:rsid w:val="007E1E29"/>
    <w:rsid w:val="00865FFE"/>
    <w:rsid w:val="008E796D"/>
    <w:rsid w:val="00957DE5"/>
    <w:rsid w:val="00B608B8"/>
    <w:rsid w:val="00BC6D04"/>
    <w:rsid w:val="00BE3BD1"/>
    <w:rsid w:val="00C31D8C"/>
    <w:rsid w:val="00C41532"/>
    <w:rsid w:val="00C51B79"/>
    <w:rsid w:val="00DC2E7E"/>
    <w:rsid w:val="00E20DF3"/>
    <w:rsid w:val="00EE1298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44634"/>
  <w15:chartTrackingRefBased/>
  <w15:docId w15:val="{9B8A3A10-8311-4559-AE35-42F9897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72"/>
    <w:pPr>
      <w:ind w:left="720"/>
      <w:contextualSpacing/>
    </w:pPr>
  </w:style>
  <w:style w:type="table" w:styleId="TableGrid">
    <w:name w:val="Table Grid"/>
    <w:basedOn w:val="TableNormal"/>
    <w:uiPriority w:val="59"/>
    <w:rsid w:val="00144F7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71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FE"/>
  </w:style>
  <w:style w:type="paragraph" w:styleId="Footer">
    <w:name w:val="footer"/>
    <w:basedOn w:val="Normal"/>
    <w:link w:val="FooterChar"/>
    <w:uiPriority w:val="99"/>
    <w:unhideWhenUsed/>
    <w:rsid w:val="0086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FE"/>
  </w:style>
  <w:style w:type="paragraph" w:styleId="BalloonText">
    <w:name w:val="Balloon Text"/>
    <w:basedOn w:val="Normal"/>
    <w:link w:val="BalloonTextChar"/>
    <w:uiPriority w:val="99"/>
    <w:semiHidden/>
    <w:unhideWhenUsed/>
    <w:rsid w:val="00B6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A5DF91556E42B5D51A58A800F5A5" ma:contentTypeVersion="9" ma:contentTypeDescription="Create a new document." ma:contentTypeScope="" ma:versionID="5ee0ef0ff77f607e543e71d322515eb2">
  <xsd:schema xmlns:xsd="http://www.w3.org/2001/XMLSchema" xmlns:xs="http://www.w3.org/2001/XMLSchema" xmlns:p="http://schemas.microsoft.com/office/2006/metadata/properties" xmlns:ns3="696027eb-0575-4892-b913-06c660ee5262" xmlns:ns4="4ab3221f-cbe7-4a22-b6dc-3a61b1685ced" targetNamespace="http://schemas.microsoft.com/office/2006/metadata/properties" ma:root="true" ma:fieldsID="f9e972deb103b0c578f558407c2f0fdd" ns3:_="" ns4:_="">
    <xsd:import namespace="696027eb-0575-4892-b913-06c660ee5262"/>
    <xsd:import namespace="4ab3221f-cbe7-4a22-b6dc-3a61b1685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027eb-0575-4892-b913-06c660ee5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3221f-cbe7-4a22-b6dc-3a61b16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2CB01-520E-D944-9281-A6D1A0F1E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300A7-CD1D-4796-9A68-77717DF39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027eb-0575-4892-b913-06c660ee5262"/>
    <ds:schemaRef ds:uri="4ab3221f-cbe7-4a22-b6dc-3a61b168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144FC-6390-4F03-B198-D38B05DDE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D1788-71AD-47EE-AD2C-1D5BA1EF39AC}">
  <ds:schemaRefs>
    <ds:schemaRef ds:uri="http://purl.org/dc/terms/"/>
    <ds:schemaRef ds:uri="696027eb-0575-4892-b913-06c660ee526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b3221f-cbe7-4a22-b6dc-3a61b1685c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 Nelson</dc:creator>
  <cp:keywords/>
  <dc:description/>
  <cp:lastModifiedBy>Kate Killian</cp:lastModifiedBy>
  <cp:revision>2</cp:revision>
  <cp:lastPrinted>2018-07-23T11:01:00Z</cp:lastPrinted>
  <dcterms:created xsi:type="dcterms:W3CDTF">2021-06-02T14:05:00Z</dcterms:created>
  <dcterms:modified xsi:type="dcterms:W3CDTF">2021-06-02T14:05:00Z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0x010100D11DA5DF91556E42B5D51A58A800F5A5</vt:lpwstr>
  </property>
</Properties>
</file>